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10F3">
      <w:pPr>
        <w:pStyle w:val="ANEXO1"/>
        <w:tabs>
          <w:tab w:val="left" w:pos="1418"/>
          <w:tab w:val="left" w:pos="5103"/>
        </w:tabs>
        <w:rPr>
          <w:rFonts w:ascii="Times New Roman" w:hAnsi="Times New Roman" w:cs="Arial"/>
          <w:i w:val="0"/>
          <w:color w:val="000000"/>
        </w:rPr>
      </w:pPr>
      <w:r>
        <w:rPr>
          <w:rFonts w:ascii="Times New Roman" w:hAnsi="Times New Roman" w:cs="Arial"/>
          <w:i w:val="0"/>
          <w:color w:val="000000"/>
        </w:rPr>
        <w:t>AVISO DE LICITAÇÃO PARA ALIENAÇÃO DE IMÓVEIS DO FUNDO DO REGIME GERAL DE PREVIDÊNCIA SOCIAL MEDIANTE LEILÃO PÚBLICO</w:t>
      </w:r>
    </w:p>
    <w:p w:rsidR="00000000" w:rsidRDefault="005010F3">
      <w:pPr>
        <w:tabs>
          <w:tab w:val="left" w:pos="1418"/>
          <w:tab w:val="left" w:pos="5103"/>
        </w:tabs>
        <w:jc w:val="center"/>
        <w:rPr>
          <w:rFonts w:cs="Arial"/>
          <w:color w:val="000000"/>
          <w:sz w:val="24"/>
        </w:rPr>
      </w:pPr>
    </w:p>
    <w:p w:rsidR="00000000" w:rsidRDefault="005010F3">
      <w:pPr>
        <w:tabs>
          <w:tab w:val="left" w:pos="1418"/>
          <w:tab w:val="left" w:pos="5103"/>
        </w:tabs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LEILÃO PÚBLICO INSS/SUPERINTENDÊNCIA REGIONAL SUDESTE I Nº 01/2015</w:t>
      </w:r>
    </w:p>
    <w:p w:rsidR="00000000" w:rsidRDefault="005010F3">
      <w:pPr>
        <w:tabs>
          <w:tab w:val="left" w:pos="1418"/>
          <w:tab w:val="left" w:pos="5103"/>
        </w:tabs>
        <w:ind w:firstLine="1418"/>
        <w:jc w:val="both"/>
        <w:rPr>
          <w:rFonts w:cs="Arial"/>
          <w:b/>
          <w:color w:val="000000"/>
          <w:sz w:val="24"/>
        </w:rPr>
      </w:pPr>
    </w:p>
    <w:p w:rsidR="00000000" w:rsidRDefault="005010F3">
      <w:pPr>
        <w:tabs>
          <w:tab w:val="left" w:pos="0"/>
          <w:tab w:val="left" w:pos="1276"/>
        </w:tabs>
        <w:ind w:firstLine="851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</w:rPr>
        <w:t>A Superintendência Regional Sudeste I do Instituto Nacional do Seguro S</w:t>
      </w:r>
      <w:r>
        <w:rPr>
          <w:rFonts w:cs="Arial"/>
          <w:color w:val="000000"/>
          <w:sz w:val="24"/>
        </w:rPr>
        <w:t>ocial - INSS, no estado de São Paulo, nos termos dos parágrafos primeiro e segundo do artigo 14 da Lei nº 11.481, de 31/05/2007, leva ao conhecimento dos interessados que, em sessão pública designada para o dia</w:t>
      </w:r>
      <w:r>
        <w:rPr>
          <w:rFonts w:cs="Arial"/>
          <w:b/>
          <w:bCs/>
          <w:color w:val="000000"/>
          <w:sz w:val="24"/>
        </w:rPr>
        <w:t xml:space="preserve"> 11 de março de 2015,</w:t>
      </w:r>
      <w:r>
        <w:rPr>
          <w:rFonts w:cs="Arial"/>
          <w:color w:val="000000"/>
          <w:sz w:val="24"/>
        </w:rPr>
        <w:t xml:space="preserve"> às </w:t>
      </w:r>
      <w:r>
        <w:rPr>
          <w:rFonts w:cs="Arial"/>
          <w:b/>
          <w:bCs/>
          <w:color w:val="000000"/>
          <w:sz w:val="24"/>
        </w:rPr>
        <w:t>10:00 horas</w:t>
      </w:r>
      <w:r>
        <w:rPr>
          <w:rFonts w:cs="Arial"/>
          <w:color w:val="000000"/>
          <w:sz w:val="24"/>
        </w:rPr>
        <w:t>, no audit</w:t>
      </w:r>
      <w:r>
        <w:rPr>
          <w:rFonts w:cs="Arial"/>
          <w:color w:val="000000"/>
          <w:sz w:val="24"/>
        </w:rPr>
        <w:t xml:space="preserve">ório da Superintendência Regional Sudeste I, situado no Viaduto Santa Efigênia nº 266 – 14º andar – São Paulo – Capital, o servidor designado para </w:t>
      </w:r>
      <w:r>
        <w:rPr>
          <w:rFonts w:cs="Arial"/>
          <w:sz w:val="24"/>
        </w:rPr>
        <w:t>atuar como Leiloeiro receberá propostas para venda dos seguintes imóveis de propriedade do Fundo do Regime Ge</w:t>
      </w:r>
      <w:r>
        <w:rPr>
          <w:rFonts w:cs="Arial"/>
          <w:sz w:val="24"/>
        </w:rPr>
        <w:t>ral de Previdência Social: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402"/>
        <w:gridCol w:w="1134"/>
        <w:gridCol w:w="1418"/>
        <w:gridCol w:w="1701"/>
        <w:gridCol w:w="1607"/>
      </w:tblGrid>
      <w:tr w:rsidR="00000000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tabs>
                <w:tab w:val="left" w:pos="1276"/>
              </w:tabs>
              <w:snapToGrid w:val="0"/>
              <w:rPr>
                <w:rFonts w:cs="Arial"/>
                <w:b/>
                <w:bCs/>
                <w:i/>
              </w:rPr>
            </w:pPr>
          </w:p>
          <w:p w:rsidR="00000000" w:rsidRDefault="005010F3">
            <w:pPr>
              <w:tabs>
                <w:tab w:val="left" w:pos="1276"/>
              </w:tabs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ENDEREÇO DO IMÓVEL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tabs>
                <w:tab w:val="left" w:pos="1276"/>
              </w:tabs>
              <w:snapToGrid w:val="0"/>
              <w:spacing w:line="340" w:lineRule="exact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ÁREA EM M²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tabs>
                <w:tab w:val="left" w:pos="1276"/>
              </w:tabs>
              <w:snapToGrid w:val="0"/>
              <w:spacing w:line="340" w:lineRule="exact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 xml:space="preserve">TIPO DE imóvel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tabs>
                <w:tab w:val="left" w:pos="1276"/>
              </w:tabs>
              <w:snapToGrid w:val="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PREÇO MÍNIMO A VISTA EM R$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VALOR DA CAUÇÃO EM R$</w:t>
            </w:r>
          </w:p>
        </w:tc>
      </w:tr>
      <w:tr w:rsidR="00000000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Rua 24 de maio, 208, conjuntos 401 e 402 – São Paulo/SP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549.79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tabs>
                <w:tab w:val="left" w:pos="1276"/>
              </w:tabs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tabs>
                <w:tab w:val="left" w:pos="1276"/>
              </w:tabs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Conjuntos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2.208.024,49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110.401,23</w:t>
            </w:r>
          </w:p>
        </w:tc>
      </w:tr>
      <w:tr w:rsidR="0000000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Rua 24 de maio, 208, conjunto</w:t>
            </w:r>
            <w:r>
              <w:rPr>
                <w:b/>
                <w:bCs/>
                <w:sz w:val="24"/>
                <w:szCs w:val="24"/>
              </w:rPr>
              <w:t>s 501 e 502 – São Paulo/SP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547,99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tabs>
                <w:tab w:val="left" w:pos="1276"/>
              </w:tabs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tabs>
                <w:tab w:val="left" w:pos="1276"/>
              </w:tabs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Conjuntos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2.094.000,00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104.700,00</w:t>
            </w:r>
          </w:p>
        </w:tc>
      </w:tr>
      <w:tr w:rsidR="0000000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Rua 24 de maio, 250, conjuntos 201 e 202 – São Paulo/SP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tabs>
                <w:tab w:val="left" w:pos="1276"/>
              </w:tabs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tabs>
                <w:tab w:val="left" w:pos="1276"/>
              </w:tabs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Conjuntos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2.146.392,64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107.319,64</w:t>
            </w:r>
          </w:p>
        </w:tc>
      </w:tr>
      <w:tr w:rsidR="0000000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Rua 24 de maio, 250, conjuntos 401 e 402 – São Paulo/SP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534,00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tabs>
                <w:tab w:val="left" w:pos="1276"/>
              </w:tabs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tabs>
                <w:tab w:val="left" w:pos="1276"/>
              </w:tabs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Conjuntos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</w:t>
            </w:r>
            <w:r>
              <w:rPr>
                <w:b/>
                <w:bCs/>
                <w:sz w:val="24"/>
                <w:szCs w:val="24"/>
              </w:rPr>
              <w:t>46.392,64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107.319,64</w:t>
            </w:r>
          </w:p>
        </w:tc>
      </w:tr>
      <w:tr w:rsidR="0000000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Rua 24 de maio, 250, conjuntos 501 e 502 – São Paulo/SP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tabs>
                <w:tab w:val="left" w:pos="1276"/>
              </w:tabs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tabs>
                <w:tab w:val="left" w:pos="1276"/>
              </w:tabs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Conjuntos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2.146.392,64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00000" w:rsidRDefault="005010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107.319,64</w:t>
            </w:r>
          </w:p>
        </w:tc>
      </w:tr>
    </w:tbl>
    <w:p w:rsidR="00000000" w:rsidRDefault="005010F3">
      <w:pPr>
        <w:tabs>
          <w:tab w:val="left" w:pos="0"/>
          <w:tab w:val="left" w:pos="1276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A venda dos imóveis poderá ser à vista ou a prazo.</w:t>
      </w:r>
    </w:p>
    <w:p w:rsidR="00000000" w:rsidRDefault="005010F3">
      <w:pPr>
        <w:tabs>
          <w:tab w:val="left" w:pos="0"/>
          <w:tab w:val="left" w:pos="851"/>
          <w:tab w:val="left" w:pos="1276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O Edital do Leilão, e seus anexos, contendo as condições de venda dos imóveis, b</w:t>
      </w:r>
      <w:r>
        <w:rPr>
          <w:rFonts w:cs="Arial"/>
          <w:sz w:val="24"/>
        </w:rPr>
        <w:t xml:space="preserve">em como outros esclarecimentos, encontram-se à disposição dos interessados, gratuitamente, no Viaduto Santa Efigênia nº 266 – 5º andar – São Paulo – Capital, das 8:00 hs. às 16:00 hs, de segunda a sexta-feira, no site: </w:t>
      </w:r>
      <w:hyperlink r:id="rId5" w:history="1">
        <w:r>
          <w:rPr>
            <w:rStyle w:val="Hyperlink"/>
          </w:rPr>
          <w:t>www.previdencia.gov.br</w:t>
        </w:r>
      </w:hyperlink>
      <w:r>
        <w:rPr>
          <w:rFonts w:cs="Arial"/>
          <w:sz w:val="24"/>
        </w:rPr>
        <w:t>. ou também pelo telefone (11) 3544-3525 ou 3544-3418.</w:t>
      </w:r>
    </w:p>
    <w:p w:rsidR="00000000" w:rsidRDefault="005010F3">
      <w:pPr>
        <w:tabs>
          <w:tab w:val="left" w:pos="0"/>
          <w:tab w:val="left" w:pos="1276"/>
          <w:tab w:val="left" w:pos="1843"/>
        </w:tabs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Para participar do Leilão Público, os interessados deverão recolher à Caixa Econômica Federal - CAIXA, até 01 (um) dia útil antes da data designada para o recebimento da</w:t>
      </w:r>
      <w:r>
        <w:rPr>
          <w:rFonts w:cs="Arial"/>
          <w:sz w:val="24"/>
        </w:rPr>
        <w:t>s propostas, a título de caução, a importância, em reais, e a vista, correspondente a 5% (cinco por cento) do valor mínimo estabelecido para o imóvel pretendido. A orientação para o recolhimento da caução deverá ser solicitada até as 14:00 horas, do dia 9</w:t>
      </w:r>
      <w:r>
        <w:rPr>
          <w:rFonts w:cs="Arial"/>
          <w:color w:val="FF0000"/>
          <w:sz w:val="24"/>
        </w:rPr>
        <w:t xml:space="preserve"> </w:t>
      </w:r>
      <w:r>
        <w:rPr>
          <w:rFonts w:cs="Arial"/>
          <w:sz w:val="24"/>
        </w:rPr>
        <w:t xml:space="preserve">de  março de 2015, no endereço ou telefone, citados no item supra. </w:t>
      </w:r>
    </w:p>
    <w:p w:rsidR="00000000" w:rsidRDefault="005010F3">
      <w:pPr>
        <w:tabs>
          <w:tab w:val="left" w:pos="1418"/>
        </w:tabs>
        <w:jc w:val="center"/>
        <w:rPr>
          <w:rFonts w:cs="Arial"/>
          <w:sz w:val="24"/>
        </w:rPr>
      </w:pPr>
    </w:p>
    <w:p w:rsidR="00000000" w:rsidRDefault="005010F3">
      <w:pPr>
        <w:tabs>
          <w:tab w:val="left" w:pos="1418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>São Paulo, 19 de fevereiro de 2015.</w:t>
      </w:r>
    </w:p>
    <w:p w:rsidR="00000000" w:rsidRDefault="005010F3">
      <w:pPr>
        <w:tabs>
          <w:tab w:val="left" w:pos="1418"/>
        </w:tabs>
        <w:jc w:val="center"/>
        <w:rPr>
          <w:rFonts w:cs="Arial"/>
          <w:sz w:val="24"/>
        </w:rPr>
      </w:pPr>
    </w:p>
    <w:p w:rsidR="00000000" w:rsidRDefault="005010F3">
      <w:pPr>
        <w:tabs>
          <w:tab w:val="left" w:pos="1418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________________________________________</w:t>
      </w:r>
    </w:p>
    <w:p w:rsidR="00000000" w:rsidRDefault="005010F3">
      <w:pPr>
        <w:tabs>
          <w:tab w:val="left" w:pos="1418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MIRIAM CARRERA MARTINS PEIXOTO DE ALMEIDA </w:t>
      </w:r>
    </w:p>
    <w:p w:rsidR="005010F3" w:rsidRDefault="005010F3">
      <w:pPr>
        <w:tabs>
          <w:tab w:val="left" w:pos="1418"/>
        </w:tabs>
        <w:jc w:val="center"/>
        <w:rPr>
          <w:rFonts w:cs="Arial"/>
        </w:rPr>
      </w:pPr>
      <w:r>
        <w:rPr>
          <w:rFonts w:cs="Arial"/>
        </w:rPr>
        <w:t>Superintendente Regional Sudeste I/Substituta</w:t>
      </w:r>
    </w:p>
    <w:sectPr w:rsidR="005010F3">
      <w:pgSz w:w="11906" w:h="16838"/>
      <w:pgMar w:top="1418" w:right="992" w:bottom="83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70768"/>
    <w:rsid w:val="005010F3"/>
    <w:rsid w:val="0087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8" w:space="1" w:color="000000"/>
        <w:left w:val="single" w:sz="8" w:space="13" w:color="000000"/>
        <w:bottom w:val="single" w:sz="8" w:space="1" w:color="000000"/>
        <w:right w:val="single" w:sz="8" w:space="8" w:color="000000"/>
      </w:pBdr>
      <w:jc w:val="both"/>
      <w:outlineLvl w:val="3"/>
    </w:pPr>
    <w:rPr>
      <w:color w:val="008000"/>
      <w:sz w:val="4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8" w:space="1" w:color="000000"/>
        <w:left w:val="single" w:sz="8" w:space="13" w:color="000000"/>
        <w:bottom w:val="single" w:sz="8" w:space="1" w:color="000000"/>
        <w:right w:val="single" w:sz="8" w:space="8" w:color="000000"/>
      </w:pBdr>
      <w:jc w:val="both"/>
      <w:outlineLvl w:val="4"/>
    </w:pPr>
    <w:rPr>
      <w:color w:val="008000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jc w:val="center"/>
      <w:outlineLvl w:val="5"/>
    </w:pPr>
    <w:rPr>
      <w:rFonts w:ascii="Arial" w:hAnsi="Arial"/>
      <w:b/>
      <w:sz w:val="7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708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8" w:space="1" w:color="000000"/>
        <w:left w:val="single" w:sz="8" w:space="13" w:color="000000"/>
        <w:bottom w:val="single" w:sz="8" w:space="1" w:color="000000"/>
        <w:right w:val="single" w:sz="8" w:space="7" w:color="000000"/>
      </w:pBdr>
      <w:outlineLvl w:val="8"/>
    </w:pPr>
    <w:rPr>
      <w:rFonts w:ascii="Arial" w:hAnsi="Arial"/>
      <w:sz w:val="24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Arial" w:hAnsi="Arial"/>
      <w:b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sz w:val="24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b/>
    </w:rPr>
  </w:style>
  <w:style w:type="character" w:customStyle="1" w:styleId="WW8Num15z3">
    <w:name w:val="WW8Num15z3"/>
    <w:rPr>
      <w:b/>
      <w:i w:val="0"/>
      <w:sz w:val="24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5">
    <w:name w:val="WW8Num16z5"/>
    <w:rPr>
      <w:b/>
      <w:color w:val="auto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 w:val="0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color w:val="auto"/>
    </w:rPr>
  </w:style>
  <w:style w:type="character" w:customStyle="1" w:styleId="WW8Num22z0">
    <w:name w:val="WW8Num22z0"/>
    <w:rPr>
      <w:b/>
    </w:rPr>
  </w:style>
  <w:style w:type="character" w:customStyle="1" w:styleId="WW8Num24z1">
    <w:name w:val="WW8Num24z1"/>
    <w:rPr>
      <w:b/>
    </w:rPr>
  </w:style>
  <w:style w:type="character" w:customStyle="1" w:styleId="WW8Num25z1">
    <w:name w:val="WW8Num25z1"/>
    <w:rPr>
      <w:b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6z1">
    <w:name w:val="WW8Num26z1"/>
    <w:rPr>
      <w:b/>
      <w:i w:val="0"/>
    </w:rPr>
  </w:style>
  <w:style w:type="character" w:customStyle="1" w:styleId="WW8Num27z0">
    <w:name w:val="WW8Num27z0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b/>
      <w:color w:val="auto"/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b/>
    </w:rPr>
  </w:style>
  <w:style w:type="character" w:customStyle="1" w:styleId="WW8Num37z0">
    <w:name w:val="WW8Num37z0"/>
    <w:rPr>
      <w:b/>
    </w:rPr>
  </w:style>
  <w:style w:type="character" w:customStyle="1" w:styleId="WW8Num38z0">
    <w:name w:val="WW8Num38z0"/>
    <w:rPr>
      <w:b/>
      <w:i w:val="0"/>
    </w:rPr>
  </w:style>
  <w:style w:type="character" w:customStyle="1" w:styleId="WW8Num38z3">
    <w:name w:val="WW8Num38z3"/>
    <w:rPr>
      <w:b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b/>
    </w:rPr>
  </w:style>
  <w:style w:type="character" w:customStyle="1" w:styleId="WW8Num43z1">
    <w:name w:val="WW8Num43z1"/>
    <w:rPr>
      <w:rFonts w:cs="Times New Roman"/>
      <w:b/>
      <w:color w:val="auto"/>
    </w:rPr>
  </w:style>
  <w:style w:type="character" w:customStyle="1" w:styleId="WW8Num43z2">
    <w:name w:val="WW8Num43z2"/>
    <w:rPr>
      <w:rFonts w:cs="Times New Roman"/>
      <w:b/>
    </w:rPr>
  </w:style>
  <w:style w:type="character" w:customStyle="1" w:styleId="WW8Num43z3">
    <w:name w:val="WW8Num43z3"/>
    <w:rPr>
      <w:rFonts w:cs="Times New Roman"/>
    </w:rPr>
  </w:style>
  <w:style w:type="character" w:customStyle="1" w:styleId="WW8Num44z0">
    <w:name w:val="WW8Num44z0"/>
    <w:rPr>
      <w:b/>
    </w:rPr>
  </w:style>
  <w:style w:type="character" w:customStyle="1" w:styleId="WW8Num45z0">
    <w:name w:val="WW8Num45z0"/>
    <w:rPr>
      <w:b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 w:val="0"/>
      <w:i w:val="0"/>
      <w:sz w:val="24"/>
    </w:rPr>
  </w:style>
  <w:style w:type="character" w:customStyle="1" w:styleId="WW8Num47z1">
    <w:name w:val="WW8Num47z1"/>
    <w:rPr>
      <w:b/>
      <w:i w:val="0"/>
      <w:sz w:val="24"/>
    </w:rPr>
  </w:style>
  <w:style w:type="character" w:customStyle="1" w:styleId="WW8Num47z2">
    <w:name w:val="WW8Num47z2"/>
    <w:rPr>
      <w:b/>
    </w:rPr>
  </w:style>
  <w:style w:type="character" w:customStyle="1" w:styleId="WW8Num48z0">
    <w:name w:val="WW8Num48z0"/>
    <w:rPr>
      <w:b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b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  <w:i w:val="0"/>
      <w:sz w:val="24"/>
    </w:rPr>
  </w:style>
  <w:style w:type="character" w:customStyle="1" w:styleId="WW8Num52z2">
    <w:name w:val="WW8Num52z2"/>
    <w:rPr>
      <w:b w:val="0"/>
      <w:i w:val="0"/>
    </w:rPr>
  </w:style>
  <w:style w:type="character" w:customStyle="1" w:styleId="WW8Num52z3">
    <w:name w:val="WW8Num52z3"/>
    <w:rPr>
      <w:b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b/>
    </w:rPr>
  </w:style>
  <w:style w:type="character" w:customStyle="1" w:styleId="WW8Num55z0">
    <w:name w:val="WW8Num55z0"/>
    <w:rPr>
      <w:b/>
    </w:rPr>
  </w:style>
  <w:style w:type="character" w:customStyle="1" w:styleId="WW8Num57z0">
    <w:name w:val="WW8Num57z0"/>
    <w:rPr>
      <w:b/>
    </w:rPr>
  </w:style>
  <w:style w:type="character" w:customStyle="1" w:styleId="WW8Num58z1">
    <w:name w:val="WW8Num58z1"/>
    <w:rPr>
      <w:b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St20z0">
    <w:name w:val="WW8NumSt20z0"/>
    <w:rPr>
      <w:b w:val="0"/>
      <w:i w:val="0"/>
      <w:sz w:val="24"/>
    </w:rPr>
  </w:style>
  <w:style w:type="character" w:customStyle="1" w:styleId="WW8NumSt20z2">
    <w:name w:val="WW8NumSt20z2"/>
    <w:rPr>
      <w:b w:val="0"/>
      <w:i w:val="0"/>
    </w:rPr>
  </w:style>
  <w:style w:type="character" w:customStyle="1" w:styleId="WW8NumSt20z7">
    <w:name w:val="WW8NumSt20z7"/>
    <w:rPr>
      <w:rFonts w:ascii="Arial" w:eastAsia="Times New Roman" w:hAnsi="Arial" w:cs="Arial"/>
      <w:b/>
    </w:rPr>
  </w:style>
  <w:style w:type="character" w:customStyle="1" w:styleId="Fontepargpadro2">
    <w:name w:val="Fonte parág. padrão2"/>
  </w:style>
  <w:style w:type="character" w:styleId="Nmerodepgina">
    <w:name w:val="page number"/>
    <w:basedOn w:val="Fontepargpadro2"/>
  </w:style>
  <w:style w:type="character" w:styleId="Hyperlink">
    <w:name w:val="Hyperlink"/>
    <w:basedOn w:val="Fontepargpadro2"/>
    <w:rPr>
      <w:color w:val="0000FF"/>
      <w:u w:val="single"/>
    </w:rPr>
  </w:style>
  <w:style w:type="character" w:styleId="HiperlinkVisitado">
    <w:name w:val="FollowedHyperlink"/>
    <w:basedOn w:val="Fontepargpadro2"/>
    <w:rPr>
      <w:color w:val="800080"/>
      <w:u w:val="single"/>
    </w:rPr>
  </w:style>
  <w:style w:type="character" w:customStyle="1" w:styleId="123">
    <w:name w:val="123"/>
    <w:rPr>
      <w:rFonts w:ascii="Times New Roman" w:hAnsi="Times New Roman"/>
      <w:b/>
    </w:rPr>
  </w:style>
  <w:style w:type="character" w:customStyle="1" w:styleId="ABC">
    <w:name w:val="ABC"/>
    <w:rPr>
      <w:rFonts w:ascii="Times New Roman" w:hAnsi="Times New Roman"/>
      <w:b/>
      <w:i/>
      <w:color w:val="808000"/>
      <w:sz w:val="20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WW-SmbolosdeNumerao11">
    <w:name w:val="WW-Símbolos de Numeração11"/>
  </w:style>
  <w:style w:type="character" w:customStyle="1" w:styleId="WW-SmbolosdeNumerao111">
    <w:name w:val="WW-Símbolos de Numeração111"/>
  </w:style>
  <w:style w:type="character" w:customStyle="1" w:styleId="WW-SmbolosdeNumerao1111">
    <w:name w:val="WW-Símbolos de Numeração1111"/>
  </w:style>
  <w:style w:type="character" w:customStyle="1" w:styleId="WW-SmbolosdeNumerao11111">
    <w:name w:val="WW-Símbolos de Numeração11111"/>
  </w:style>
  <w:style w:type="character" w:customStyle="1" w:styleId="WW-SmbolosdeNumerao111111">
    <w:name w:val="WW-Símbolos de Numeração111111"/>
  </w:style>
  <w:style w:type="character" w:customStyle="1" w:styleId="WW-SmbolosdeNumerao1111111">
    <w:name w:val="WW-Símbolos de Numeração1111111"/>
  </w:style>
  <w:style w:type="character" w:customStyle="1" w:styleId="WW-SmbolosdeNumerao11111111">
    <w:name w:val="WW-Símbolos de Numeração11111111"/>
  </w:style>
  <w:style w:type="character" w:customStyle="1" w:styleId="WW-SmbolosdeNumerao111111111">
    <w:name w:val="WW-Símbolos de Numeração111111111"/>
  </w:style>
  <w:style w:type="character" w:customStyle="1" w:styleId="WW-SmbolosdeNumerao1111111111">
    <w:name w:val="WW-Símbolos de Numeração1111111111"/>
  </w:style>
  <w:style w:type="character" w:customStyle="1" w:styleId="WW-SmbolosdeNumerao11111111111">
    <w:name w:val="WW-Símbolos de Numeração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SmbolosdeNumerao111111111111">
    <w:name w:val="WW-Símbolos de Numeração111111111111"/>
  </w:style>
  <w:style w:type="character" w:customStyle="1" w:styleId="WW-SmbolosdeNumerao1111111111111">
    <w:name w:val="WW-Símbolos de Numeração1111111111111"/>
  </w:style>
  <w:style w:type="character" w:styleId="Forte">
    <w:name w:val="Strong"/>
    <w:qFormat/>
    <w:rPr>
      <w:b/>
      <w:bCs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ITEMChar">
    <w:name w:val="ITEM:Char"/>
    <w:rPr>
      <w:rFonts w:ascii="Times New Roman" w:hAnsi="Times New Roman"/>
      <w:b/>
      <w:color w:val="008080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Lista">
    <w:name w:val="List"/>
    <w:basedOn w:val="Normal"/>
    <w:pPr>
      <w:ind w:left="283" w:hanging="283"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pPr>
      <w:spacing w:after="120"/>
      <w:ind w:firstLine="709"/>
      <w:jc w:val="both"/>
    </w:pPr>
    <w:rPr>
      <w:rFonts w:ascii="Arial" w:hAnsi="Arial"/>
      <w:sz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color w:val="008000"/>
      <w:sz w:val="44"/>
    </w:rPr>
  </w:style>
  <w:style w:type="paragraph" w:customStyle="1" w:styleId="Recuodecorpodetexto22">
    <w:name w:val="Recuo de corpo de texto 22"/>
    <w:basedOn w:val="Normal"/>
    <w:pPr>
      <w:spacing w:after="120"/>
      <w:ind w:firstLine="1276"/>
      <w:jc w:val="both"/>
    </w:pPr>
    <w:rPr>
      <w:rFonts w:ascii="Arial" w:hAnsi="Arial"/>
      <w:sz w:val="24"/>
    </w:rPr>
  </w:style>
  <w:style w:type="paragraph" w:customStyle="1" w:styleId="Recuodecorpodetexto31">
    <w:name w:val="Recuo de corpo de texto 31"/>
    <w:basedOn w:val="Normal"/>
    <w:pPr>
      <w:spacing w:after="120"/>
      <w:ind w:firstLine="1985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customStyle="1" w:styleId="Lista31">
    <w:name w:val="Lista 31"/>
    <w:basedOn w:val="Normal"/>
    <w:pPr>
      <w:ind w:left="849" w:hanging="283"/>
    </w:pPr>
  </w:style>
  <w:style w:type="paragraph" w:customStyle="1" w:styleId="Lista21">
    <w:name w:val="Lista 21"/>
    <w:basedOn w:val="Normal"/>
    <w:pPr>
      <w:ind w:left="566" w:hanging="283"/>
    </w:pPr>
  </w:style>
  <w:style w:type="paragraph" w:customStyle="1" w:styleId="Corpodetexto31">
    <w:name w:val="Corpo de texto 31"/>
    <w:basedOn w:val="Recuodecorpodetexto"/>
    <w:pPr>
      <w:ind w:left="283" w:firstLine="0"/>
      <w:jc w:val="left"/>
    </w:pPr>
    <w:rPr>
      <w:rFonts w:ascii="Times New Roman" w:hAnsi="Times New Roman"/>
      <w:sz w:val="20"/>
    </w:rPr>
  </w:style>
  <w:style w:type="paragraph" w:customStyle="1" w:styleId="Listadecontinuao1">
    <w:name w:val="Lista de continuação1"/>
    <w:basedOn w:val="Normal"/>
    <w:pPr>
      <w:spacing w:after="120"/>
      <w:ind w:left="283"/>
    </w:pPr>
  </w:style>
  <w:style w:type="paragraph" w:customStyle="1" w:styleId="Textoembloco1">
    <w:name w:val="Texto em bloco1"/>
    <w:basedOn w:val="Normal"/>
    <w:pPr>
      <w:ind w:left="1701" w:right="-142" w:hanging="283"/>
      <w:jc w:val="both"/>
    </w:pPr>
    <w:rPr>
      <w:rFonts w:ascii="Arial" w:hAnsi="Arial"/>
      <w:sz w:val="24"/>
    </w:rPr>
  </w:style>
  <w:style w:type="paragraph" w:customStyle="1" w:styleId="Commarcadores1">
    <w:name w:val="Com marcadores1"/>
    <w:basedOn w:val="Normal"/>
    <w:pPr>
      <w:numPr>
        <w:numId w:val="4"/>
      </w:numPr>
    </w:pPr>
  </w:style>
  <w:style w:type="paragraph" w:customStyle="1" w:styleId="Commarcadores21">
    <w:name w:val="Com marcadores 21"/>
    <w:basedOn w:val="Normal"/>
    <w:pPr>
      <w:numPr>
        <w:numId w:val="3"/>
      </w:numPr>
    </w:pPr>
  </w:style>
  <w:style w:type="paragraph" w:customStyle="1" w:styleId="marca1">
    <w:name w:val="marca1"/>
    <w:basedOn w:val="Recuodecorpodetexto"/>
    <w:pPr>
      <w:widowControl w:val="0"/>
      <w:numPr>
        <w:numId w:val="5"/>
      </w:numPr>
    </w:pPr>
  </w:style>
  <w:style w:type="paragraph" w:styleId="Textodenotaderodap">
    <w:name w:val="footnote text"/>
    <w:basedOn w:val="Normal"/>
  </w:style>
  <w:style w:type="paragraph" w:customStyle="1" w:styleId="11">
    <w:name w:val="1.1"/>
    <w:pPr>
      <w:widowControl w:val="0"/>
      <w:suppressAutoHyphens/>
      <w:ind w:left="720"/>
    </w:pPr>
    <w:rPr>
      <w:rFonts w:ascii="Arial" w:eastAsia="Arial" w:hAnsi="Arial"/>
      <w:color w:val="000000"/>
      <w:sz w:val="24"/>
      <w:lang w:eastAsia="ar-SA"/>
    </w:rPr>
  </w:style>
  <w:style w:type="paragraph" w:customStyle="1" w:styleId="ANEXO">
    <w:name w:val="ANEXO"/>
    <w:pPr>
      <w:widowControl w:val="0"/>
      <w:pBdr>
        <w:top w:val="single" w:sz="20" w:space="3" w:color="008080"/>
        <w:left w:val="single" w:sz="20" w:space="3" w:color="008080"/>
        <w:bottom w:val="single" w:sz="20" w:space="3" w:color="008080"/>
        <w:right w:val="single" w:sz="20" w:space="3" w:color="008080"/>
      </w:pBdr>
      <w:shd w:val="clear" w:color="auto" w:fill="FFFFFF"/>
      <w:suppressAutoHyphens/>
      <w:ind w:left="2880" w:right="2880"/>
      <w:jc w:val="center"/>
    </w:pPr>
    <w:rPr>
      <w:rFonts w:ascii="Arial" w:eastAsia="Arial" w:hAnsi="Arial"/>
      <w:b/>
      <w:color w:val="008080"/>
      <w:sz w:val="36"/>
      <w:lang w:eastAsia="ar-SA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SSUNTO">
    <w:name w:val="ASSUNTO"/>
    <w:pPr>
      <w:widowControl w:val="0"/>
      <w:suppressAutoHyphens/>
      <w:ind w:left="3600"/>
      <w:jc w:val="both"/>
    </w:pPr>
    <w:rPr>
      <w:rFonts w:ascii="Arial" w:eastAsia="Arial" w:hAnsi="Arial"/>
      <w:b/>
      <w:i/>
      <w:color w:val="800000"/>
      <w:lang w:eastAsia="ar-SA"/>
    </w:rPr>
  </w:style>
  <w:style w:type="paragraph" w:customStyle="1" w:styleId="FUNDAMENTACAO">
    <w:name w:val="FUNDAMENTACAO"/>
    <w:pPr>
      <w:widowControl w:val="0"/>
      <w:suppressAutoHyphens/>
      <w:ind w:left="3600"/>
    </w:pPr>
    <w:rPr>
      <w:rFonts w:ascii="Arial" w:eastAsia="Arial" w:hAnsi="Arial"/>
      <w:b/>
      <w:i/>
      <w:color w:val="FF00FF"/>
      <w:sz w:val="24"/>
      <w:lang w:eastAsia="ar-SA"/>
    </w:rPr>
  </w:style>
  <w:style w:type="paragraph" w:customStyle="1" w:styleId="RESOLVE">
    <w:name w:val="RESOLVE"/>
    <w:pPr>
      <w:widowControl w:val="0"/>
      <w:suppressAutoHyphens/>
    </w:pPr>
    <w:rPr>
      <w:rFonts w:ascii="Arial" w:eastAsia="Arial" w:hAnsi="Arial"/>
      <w:b/>
      <w:color w:val="000000"/>
      <w:sz w:val="24"/>
      <w:lang w:eastAsia="ar-SA"/>
    </w:rPr>
  </w:style>
  <w:style w:type="paragraph" w:customStyle="1" w:styleId="ANEXO1">
    <w:name w:val="ANEXO1"/>
    <w:pPr>
      <w:widowControl w:val="0"/>
      <w:suppressAutoHyphens/>
      <w:jc w:val="center"/>
    </w:pPr>
    <w:rPr>
      <w:rFonts w:ascii="Arial" w:eastAsia="Arial" w:hAnsi="Arial"/>
      <w:b/>
      <w:i/>
      <w:color w:val="008080"/>
      <w:sz w:val="24"/>
      <w:lang w:eastAsia="ar-S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WW-TtuloPrincipal11111">
    <w:name w:val="WW-Título Principal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"/>
    <w:pPr>
      <w:suppressLineNumbers/>
    </w:pPr>
    <w:rPr>
      <w:rFonts w:cs="Tahoma"/>
    </w:rPr>
  </w:style>
  <w:style w:type="paragraph" w:customStyle="1" w:styleId="WW-TtuloPrincipal111111">
    <w:name w:val="WW-Título Principal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Normal"/>
    <w:pPr>
      <w:suppressLineNumbers/>
    </w:pPr>
    <w:rPr>
      <w:rFonts w:cs="Tahoma"/>
    </w:rPr>
  </w:style>
  <w:style w:type="paragraph" w:customStyle="1" w:styleId="WW-TtuloPrincipal1111111">
    <w:name w:val="WW-Título Principal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">
    <w:name w:val="WW-Índice1111111"/>
    <w:basedOn w:val="Normal"/>
    <w:pPr>
      <w:suppressLineNumbers/>
    </w:pPr>
    <w:rPr>
      <w:rFonts w:cs="Tahoma"/>
    </w:rPr>
  </w:style>
  <w:style w:type="paragraph" w:customStyle="1" w:styleId="WW-TtuloPrincipal11111111">
    <w:name w:val="WW-Título Principal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">
    <w:name w:val="WW-Legenda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">
    <w:name w:val="WW-Índice11111111"/>
    <w:basedOn w:val="Normal"/>
    <w:pPr>
      <w:suppressLineNumbers/>
    </w:pPr>
    <w:rPr>
      <w:rFonts w:cs="Tahoma"/>
    </w:rPr>
  </w:style>
  <w:style w:type="paragraph" w:customStyle="1" w:styleId="WW-TtuloPrincipal111111111">
    <w:name w:val="WW-Título Principal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">
    <w:name w:val="WW-Legenda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">
    <w:name w:val="WW-Índice111111111"/>
    <w:basedOn w:val="Normal"/>
    <w:pPr>
      <w:suppressLineNumbers/>
    </w:pPr>
    <w:rPr>
      <w:rFonts w:cs="Tahoma"/>
    </w:rPr>
  </w:style>
  <w:style w:type="paragraph" w:customStyle="1" w:styleId="WW-TtuloPrincipal1111111111">
    <w:name w:val="WW-Título Principal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">
    <w:name w:val="WW-Legenda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">
    <w:name w:val="WW-Índice1111111111"/>
    <w:basedOn w:val="Normal"/>
    <w:pPr>
      <w:suppressLineNumbers/>
    </w:pPr>
    <w:rPr>
      <w:rFonts w:cs="Tahoma"/>
    </w:rPr>
  </w:style>
  <w:style w:type="paragraph" w:customStyle="1" w:styleId="WW-TtuloPrincipal11111111111">
    <w:name w:val="WW-Título Principal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Principal111111111111">
    <w:name w:val="WW-Título Principal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10">
    <w:name w:val="Título 10"/>
    <w:basedOn w:val="TtuloPrincipal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WW-Ttulo10">
    <w:name w:val="WW-Título 10"/>
    <w:basedOn w:val="WW-TtuloPrincipal1"/>
    <w:next w:val="Corpodetexto"/>
    <w:rPr>
      <w:b/>
      <w:bCs/>
      <w:sz w:val="21"/>
      <w:szCs w:val="21"/>
    </w:rPr>
  </w:style>
  <w:style w:type="paragraph" w:customStyle="1" w:styleId="WW-Ttulo101">
    <w:name w:val="WW-Título 101"/>
    <w:basedOn w:val="WW-TtuloPrincipal11"/>
    <w:next w:val="Corpodetexto"/>
    <w:rPr>
      <w:b/>
      <w:bCs/>
      <w:sz w:val="21"/>
      <w:szCs w:val="21"/>
    </w:rPr>
  </w:style>
  <w:style w:type="paragraph" w:customStyle="1" w:styleId="WW-Ttulo1011">
    <w:name w:val="WW-Título 1011"/>
    <w:basedOn w:val="WW-TtuloPrincipal111"/>
    <w:next w:val="Corpodetexto"/>
    <w:rPr>
      <w:b/>
      <w:bCs/>
      <w:sz w:val="21"/>
      <w:szCs w:val="21"/>
    </w:rPr>
  </w:style>
  <w:style w:type="paragraph" w:customStyle="1" w:styleId="WW-Ttulo10111">
    <w:name w:val="WW-Título 10111"/>
    <w:basedOn w:val="WW-TtuloPrincipal1111"/>
    <w:next w:val="Corpodetexto"/>
    <w:rPr>
      <w:b/>
      <w:bCs/>
      <w:sz w:val="21"/>
      <w:szCs w:val="21"/>
    </w:rPr>
  </w:style>
  <w:style w:type="paragraph" w:customStyle="1" w:styleId="WW-Ttulo101111">
    <w:name w:val="WW-Título 101111"/>
    <w:basedOn w:val="WW-TtuloPrincipal11111"/>
    <w:next w:val="Corpodetexto"/>
    <w:rPr>
      <w:b/>
      <w:bCs/>
      <w:sz w:val="21"/>
      <w:szCs w:val="21"/>
    </w:rPr>
  </w:style>
  <w:style w:type="paragraph" w:customStyle="1" w:styleId="WW-Ttulo1011111">
    <w:name w:val="WW-Título 1011111"/>
    <w:basedOn w:val="WW-TtuloPrincipal111111"/>
    <w:next w:val="Corpodetexto"/>
    <w:rPr>
      <w:b/>
      <w:bCs/>
      <w:sz w:val="21"/>
      <w:szCs w:val="21"/>
    </w:rPr>
  </w:style>
  <w:style w:type="paragraph" w:customStyle="1" w:styleId="WW-Ttulo10111111">
    <w:name w:val="WW-Título 10111111"/>
    <w:basedOn w:val="WW-TtuloPrincipal1111111"/>
    <w:next w:val="Corpodetexto"/>
    <w:rPr>
      <w:b/>
      <w:bCs/>
      <w:sz w:val="21"/>
      <w:szCs w:val="21"/>
    </w:rPr>
  </w:style>
  <w:style w:type="paragraph" w:customStyle="1" w:styleId="WW-Ttulo101111111">
    <w:name w:val="WW-Título 101111111"/>
    <w:basedOn w:val="WW-TtuloPrincipal11111111"/>
    <w:next w:val="Corpodetexto"/>
    <w:rPr>
      <w:b/>
      <w:bCs/>
      <w:sz w:val="21"/>
      <w:szCs w:val="21"/>
    </w:rPr>
  </w:style>
  <w:style w:type="paragraph" w:customStyle="1" w:styleId="WW-Ttulo1011111111">
    <w:name w:val="WW-Título 1011111111"/>
    <w:basedOn w:val="WW-TtuloPrincipal111111111"/>
    <w:next w:val="Corpodetexto"/>
    <w:rPr>
      <w:b/>
      <w:bCs/>
      <w:sz w:val="21"/>
      <w:szCs w:val="21"/>
    </w:rPr>
  </w:style>
  <w:style w:type="paragraph" w:customStyle="1" w:styleId="WW-Ttulo10111111111">
    <w:name w:val="WW-Título 10111111111"/>
    <w:basedOn w:val="WW-TtuloPrincipal1111111111"/>
    <w:next w:val="Corpodetexto"/>
    <w:rPr>
      <w:b/>
      <w:bCs/>
      <w:sz w:val="21"/>
      <w:szCs w:val="21"/>
    </w:rPr>
  </w:style>
  <w:style w:type="paragraph" w:customStyle="1" w:styleId="WW-Ttulo101111111111">
    <w:name w:val="WW-Título 101111111111"/>
    <w:basedOn w:val="WW-TtuloPrincipal11111111111"/>
    <w:next w:val="Corpodetexto"/>
    <w:rPr>
      <w:b/>
      <w:bCs/>
      <w:sz w:val="21"/>
      <w:szCs w:val="21"/>
    </w:rPr>
  </w:style>
  <w:style w:type="paragraph" w:customStyle="1" w:styleId="WW-Ttulo1011111111111">
    <w:name w:val="WW-Título 1011111111111"/>
    <w:basedOn w:val="WW-TtuloPrincipal111111111111"/>
    <w:next w:val="Corpodetexto"/>
    <w:rPr>
      <w:b/>
      <w:bCs/>
      <w:sz w:val="21"/>
      <w:szCs w:val="21"/>
    </w:rPr>
  </w:style>
  <w:style w:type="paragraph" w:customStyle="1" w:styleId="WW-Legenda11111111111">
    <w:name w:val="WW-Legenda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">
    <w:name w:val="WW-Índice11111111111"/>
    <w:basedOn w:val="Normal"/>
    <w:pPr>
      <w:suppressLineNumbers/>
    </w:pPr>
    <w:rPr>
      <w:rFonts w:cs="Tahoma"/>
    </w:rPr>
  </w:style>
  <w:style w:type="paragraph" w:customStyle="1" w:styleId="WW-Legenda111111111111">
    <w:name w:val="WW-Legenda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">
    <w:name w:val="WW-Índice111111111111"/>
    <w:basedOn w:val="Normal"/>
    <w:pPr>
      <w:suppressLineNumbers/>
    </w:pPr>
    <w:rPr>
      <w:rFonts w:cs="Tahoma"/>
    </w:rPr>
  </w:style>
  <w:style w:type="paragraph" w:customStyle="1" w:styleId="WW-TtuloPrincipal1111111111111">
    <w:name w:val="WW-Título Principal1111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0111111111111">
    <w:name w:val="WW-Título 10111111111111"/>
    <w:basedOn w:val="WW-TtuloPrincipal1111111111111"/>
    <w:next w:val="Corpodetexto"/>
    <w:rPr>
      <w:b/>
      <w:bCs/>
      <w:sz w:val="21"/>
      <w:szCs w:val="21"/>
    </w:rPr>
  </w:style>
  <w:style w:type="paragraph" w:customStyle="1" w:styleId="WW-Ttulo101111111111111">
    <w:name w:val="WW-Título 101111111111111"/>
    <w:basedOn w:val="WW-TtuloPrincipal"/>
    <w:next w:val="Corpodetexto"/>
    <w:rPr>
      <w:b/>
      <w:bCs/>
      <w:sz w:val="21"/>
      <w:szCs w:val="21"/>
    </w:rPr>
  </w:style>
  <w:style w:type="paragraph" w:customStyle="1" w:styleId="WW-Legenda1111111111111">
    <w:name w:val="WW-Legenda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">
    <w:name w:val="WW-Índice1111111111111"/>
    <w:basedOn w:val="Normal"/>
    <w:pPr>
      <w:suppressLineNumbers/>
    </w:pPr>
    <w:rPr>
      <w:rFonts w:cs="Tahoma"/>
    </w:rPr>
  </w:style>
  <w:style w:type="paragraph" w:customStyle="1" w:styleId="WW-Recuodecorpodetexto2">
    <w:name w:val="WW-Recuo de corpo de texto 2"/>
    <w:basedOn w:val="Normal"/>
    <w:pPr>
      <w:ind w:right="6" w:firstLine="1418"/>
    </w:pPr>
    <w:rPr>
      <w:rFonts w:cs="CG Times"/>
      <w:sz w:val="24"/>
    </w:rPr>
  </w:style>
  <w:style w:type="paragraph" w:customStyle="1" w:styleId="WW-Estruturadodocumento">
    <w:name w:val="WW-Estrutura do documento"/>
    <w:basedOn w:val="Normal"/>
    <w:pPr>
      <w:shd w:val="clear" w:color="auto" w:fill="000080"/>
    </w:pPr>
    <w:rPr>
      <w:rFonts w:ascii="Tahoma" w:hAnsi="Tahoma" w:cs="CG Times"/>
    </w:rPr>
  </w:style>
  <w:style w:type="paragraph" w:customStyle="1" w:styleId="WW-Corpodetexto2">
    <w:name w:val="WW-Corpo de texto 2"/>
    <w:basedOn w:val="Normal"/>
    <w:pPr>
      <w:ind w:right="334"/>
      <w:jc w:val="both"/>
    </w:pPr>
    <w:rPr>
      <w:rFonts w:cs="CG Times"/>
      <w:sz w:val="24"/>
    </w:rPr>
  </w:style>
  <w:style w:type="paragraph" w:customStyle="1" w:styleId="WW-Recuodecorpodetexto3">
    <w:name w:val="WW-Recuo de corpo de texto 3"/>
    <w:basedOn w:val="Normal"/>
    <w:pPr>
      <w:keepNext/>
      <w:ind w:left="4082" w:hanging="567"/>
      <w:jc w:val="both"/>
    </w:pPr>
    <w:rPr>
      <w:rFonts w:cs="CG Times"/>
      <w:sz w:val="24"/>
    </w:rPr>
  </w:style>
  <w:style w:type="paragraph" w:customStyle="1" w:styleId="WW-Corpodetexto3">
    <w:name w:val="WW-Corpo de texto 3"/>
    <w:basedOn w:val="Normal"/>
    <w:pPr>
      <w:ind w:right="5"/>
      <w:jc w:val="both"/>
    </w:pPr>
    <w:rPr>
      <w:rFonts w:cs="CG Times"/>
      <w:sz w:val="24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cuodecorpodetexto21">
    <w:name w:val="Recuo de corpo de texto 21"/>
    <w:basedOn w:val="Normal"/>
    <w:pPr>
      <w:ind w:left="3420"/>
    </w:pPr>
    <w:rPr>
      <w:rFonts w:ascii="Arial" w:hAnsi="Arial" w:cs="Arial"/>
      <w:sz w:val="24"/>
      <w:szCs w:val="22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rFonts w:cs="CG Times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PODENORMAS">
    <w:name w:val="TIPO DE NORMAS"/>
    <w:pPr>
      <w:widowControl w:val="0"/>
      <w:pBdr>
        <w:top w:val="single" w:sz="32" w:space="5" w:color="FFFF00"/>
        <w:bottom w:val="single" w:sz="32" w:space="5" w:color="FFFF00"/>
      </w:pBdr>
      <w:suppressAutoHyphens/>
      <w:jc w:val="center"/>
    </w:pPr>
    <w:rPr>
      <w:rFonts w:ascii="Arial" w:eastAsia="Arial" w:hAnsi="Arial"/>
      <w:b/>
      <w:color w:val="000080"/>
      <w:sz w:val="52"/>
      <w:lang w:eastAsia="ar-SA"/>
    </w:rPr>
  </w:style>
  <w:style w:type="paragraph" w:customStyle="1" w:styleId="NOMEDODOCUMENTO">
    <w:name w:val="NOME DO DOCUMENTO"/>
    <w:pPr>
      <w:widowControl w:val="0"/>
      <w:pBdr>
        <w:top w:val="single" w:sz="40" w:space="7" w:color="800000"/>
        <w:left w:val="single" w:sz="40" w:space="7" w:color="800000"/>
        <w:bottom w:val="single" w:sz="40" w:space="7" w:color="800000"/>
        <w:right w:val="single" w:sz="40" w:space="7" w:color="800000"/>
      </w:pBdr>
      <w:shd w:val="clear" w:color="auto" w:fill="FFFFFF"/>
      <w:tabs>
        <w:tab w:val="left" w:pos="283"/>
      </w:tabs>
      <w:suppressAutoHyphens/>
      <w:jc w:val="center"/>
    </w:pPr>
    <w:rPr>
      <w:rFonts w:ascii="Arial" w:eastAsia="Arial" w:hAnsi="Arial"/>
      <w:b/>
      <w:color w:val="800000"/>
      <w:sz w:val="40"/>
      <w:lang w:eastAsia="ar-SA"/>
    </w:rPr>
  </w:style>
  <w:style w:type="paragraph" w:customStyle="1" w:styleId="PRESIDENTE">
    <w:name w:val="PRESIDENTE"/>
    <w:pPr>
      <w:widowControl w:val="0"/>
      <w:suppressAutoHyphens/>
    </w:pPr>
    <w:rPr>
      <w:rFonts w:ascii="Arial" w:eastAsia="Arial" w:hAnsi="Arial"/>
      <w:b/>
      <w:i/>
      <w:color w:val="000000"/>
      <w:sz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Pr>
      <w:rFonts w:ascii="Times New Roman" w:hAnsi="Times New Roman"/>
      <w:color w:val="000000"/>
    </w:rPr>
  </w:style>
  <w:style w:type="paragraph" w:customStyle="1" w:styleId="Normal2">
    <w:name w:val="Normal 2"/>
    <w:basedOn w:val="Normal"/>
    <w:pPr>
      <w:keepLines/>
      <w:spacing w:before="120"/>
      <w:jc w:val="both"/>
    </w:pPr>
    <w:rPr>
      <w:rFonts w:ascii="Arial" w:hAnsi="Arial"/>
      <w:spacing w:val="10"/>
      <w:sz w:val="18"/>
    </w:rPr>
  </w:style>
  <w:style w:type="paragraph" w:customStyle="1" w:styleId="MNN1">
    <w:name w:val="MNN1"/>
    <w:next w:val="Normal"/>
    <w:pPr>
      <w:numPr>
        <w:numId w:val="4"/>
      </w:numPr>
      <w:suppressAutoHyphens/>
      <w:ind w:left="-19852" w:firstLine="0"/>
    </w:pPr>
    <w:rPr>
      <w:rFonts w:ascii="Arial" w:eastAsia="Arial" w:hAnsi="Arial"/>
      <w:spacing w:val="10"/>
      <w:sz w:val="18"/>
      <w:lang w:eastAsia="ar-SA"/>
    </w:rPr>
  </w:style>
  <w:style w:type="paragraph" w:customStyle="1" w:styleId="Encerramento1">
    <w:name w:val="Encerramento1"/>
    <w:basedOn w:val="Normal"/>
    <w:pPr>
      <w:ind w:left="4252"/>
    </w:pPr>
  </w:style>
  <w:style w:type="paragraph" w:styleId="Assinatura">
    <w:name w:val="Signature"/>
    <w:basedOn w:val="Normal"/>
    <w:pPr>
      <w:ind w:left="4252"/>
    </w:pPr>
  </w:style>
  <w:style w:type="paragraph" w:customStyle="1" w:styleId="PlainText">
    <w:name w:val="Plain Text"/>
    <w:basedOn w:val="Normal"/>
    <w:pPr>
      <w:overflowPunct w:val="0"/>
      <w:autoSpaceDE w:val="0"/>
    </w:pPr>
    <w:rPr>
      <w:rFonts w:ascii="Courier New" w:hAnsi="Courier New"/>
    </w:rPr>
  </w:style>
  <w:style w:type="paragraph" w:customStyle="1" w:styleId="BodyText2">
    <w:name w:val="Body Text 2"/>
    <w:basedOn w:val="Normal"/>
    <w:pPr>
      <w:overflowPunct w:val="0"/>
      <w:autoSpaceDE w:val="0"/>
      <w:jc w:val="both"/>
    </w:pPr>
    <w:rPr>
      <w:rFonts w:ascii="Arial" w:hAnsi="Arial"/>
      <w:b/>
    </w:rPr>
  </w:style>
  <w:style w:type="paragraph" w:customStyle="1" w:styleId="BodyTextIndent2">
    <w:name w:val="Body Text Indent 2"/>
    <w:basedOn w:val="Normal"/>
    <w:pPr>
      <w:overflowPunct w:val="0"/>
      <w:autoSpaceDE w:val="0"/>
      <w:ind w:left="1134" w:hanging="65"/>
    </w:pPr>
    <w:rPr>
      <w:rFonts w:ascii="Arial" w:hAnsi="Arial"/>
      <w:color w:val="0000FF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videncia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2144</Characters>
  <Application>Microsoft Office Word</Application>
  <DocSecurity>0</DocSecurity>
  <Lines>17</Lines>
  <Paragraphs>5</Paragraphs>
  <ScaleCrop>false</ScaleCrop>
  <Company>INSS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PROCEDIMENTOS</dc:title>
  <dc:subject/>
  <dc:creator>fgv</dc:creator>
  <cp:keywords/>
  <cp:lastModifiedBy>i1634113</cp:lastModifiedBy>
  <cp:revision>2</cp:revision>
  <cp:lastPrinted>2014-11-10T15:40:00Z</cp:lastPrinted>
  <dcterms:created xsi:type="dcterms:W3CDTF">2015-02-25T13:02:00Z</dcterms:created>
  <dcterms:modified xsi:type="dcterms:W3CDTF">2015-02-25T13:02:00Z</dcterms:modified>
</cp:coreProperties>
</file>